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6CA7" w14:textId="4417EEE5" w:rsidR="006A4744" w:rsidRPr="006A4744" w:rsidRDefault="006A4744" w:rsidP="006A4744">
      <w:pPr>
        <w:rPr>
          <w:b/>
          <w:bCs/>
          <w:sz w:val="28"/>
          <w:szCs w:val="28"/>
          <w:u w:val="single"/>
        </w:rPr>
      </w:pPr>
      <w:r w:rsidRPr="006A4744">
        <w:rPr>
          <w:b/>
          <w:bCs/>
        </w:rPr>
        <w:t>Vessel Valuation Report: NB Kingfisher</w:t>
      </w:r>
    </w:p>
    <w:p w14:paraId="43A13096" w14:textId="77777777" w:rsidR="006A4744" w:rsidRPr="006A4744" w:rsidRDefault="006A4744" w:rsidP="006A4744">
      <w:r w:rsidRPr="006A4744">
        <w:rPr>
          <w:b/>
          <w:bCs/>
        </w:rPr>
        <w:t>Date of Report:</w:t>
      </w:r>
      <w:r w:rsidRPr="006A4744">
        <w:t xml:space="preserve"> 31 March 2026</w:t>
      </w:r>
    </w:p>
    <w:p w14:paraId="19D1D63E" w14:textId="77777777" w:rsidR="006A4744" w:rsidRPr="006A4744" w:rsidRDefault="006A4744" w:rsidP="006A4744">
      <w:r w:rsidRPr="006A4744">
        <w:rPr>
          <w:b/>
          <w:bCs/>
        </w:rPr>
        <w:t>Vessel Name:</w:t>
      </w:r>
      <w:r w:rsidRPr="006A4744">
        <w:t xml:space="preserve"> Kingfisher</w:t>
      </w:r>
    </w:p>
    <w:p w14:paraId="2214C3A5" w14:textId="77777777" w:rsidR="006A4744" w:rsidRPr="006A4744" w:rsidRDefault="006A4744" w:rsidP="006A4744">
      <w:r w:rsidRPr="006A4744">
        <w:rPr>
          <w:b/>
          <w:bCs/>
        </w:rPr>
        <w:t>CRT Index Number:</w:t>
      </w:r>
      <w:r w:rsidRPr="006A4744">
        <w:t xml:space="preserve"> 523364</w:t>
      </w:r>
    </w:p>
    <w:p w14:paraId="1AF659B9" w14:textId="623AE786" w:rsidR="006A4744" w:rsidRDefault="00A20FCC" w:rsidP="006A4744">
      <w:r w:rsidRPr="00B97B99">
        <w:rPr>
          <w:b/>
          <w:bCs/>
        </w:rPr>
        <w:t>Asset Class:</w:t>
      </w:r>
      <w:r w:rsidRPr="00B97B99">
        <w:t xml:space="preserve"> </w:t>
      </w:r>
      <w:r>
        <w:t>57</w:t>
      </w:r>
      <w:r w:rsidRPr="00B97B99">
        <w:t>ft Cruiser</w:t>
      </w:r>
      <w:r>
        <w:t xml:space="preserve"> Stern </w:t>
      </w:r>
      <w:r w:rsidRPr="00B97B99">
        <w:t>Narrowboat</w:t>
      </w:r>
    </w:p>
    <w:p w14:paraId="4B0DB8F9" w14:textId="67E5266D" w:rsidR="00392CAB" w:rsidRPr="006A4744" w:rsidRDefault="00392CAB" w:rsidP="006A4744">
      <w:r w:rsidRPr="00B97B99">
        <w:rPr>
          <w:b/>
          <w:bCs/>
        </w:rPr>
        <w:t>Prepared for:</w:t>
      </w:r>
      <w:r w:rsidRPr="00B97B99">
        <w:t xml:space="preserve"> </w:t>
      </w:r>
      <w:r>
        <w:t>Frouds Bridge Marina</w:t>
      </w:r>
    </w:p>
    <w:p w14:paraId="77DCDC47" w14:textId="77777777" w:rsidR="006A4744" w:rsidRPr="006A4744" w:rsidRDefault="00000000" w:rsidP="006A4744">
      <w:r>
        <w:pict w14:anchorId="5151EACB">
          <v:rect id="_x0000_i1025" style="width:0;height:1.5pt" o:hralign="center" o:hrstd="t" o:hrnoshade="t" o:hr="t" fillcolor="gray" stroked="f"/>
        </w:pict>
      </w:r>
    </w:p>
    <w:p w14:paraId="6EFB9A55" w14:textId="77777777" w:rsidR="006A4744" w:rsidRPr="006A4744" w:rsidRDefault="006A4744" w:rsidP="006A4744">
      <w:r w:rsidRPr="006A4744">
        <w:t>1. Executive Summary</w:t>
      </w:r>
    </w:p>
    <w:p w14:paraId="455CA989" w14:textId="4710052E" w:rsidR="006A4744" w:rsidRPr="006A4744" w:rsidRDefault="006A4744" w:rsidP="006A4744">
      <w:r w:rsidRPr="006A4744">
        <w:t xml:space="preserve">NB Kingfisher is a high-specification, 57ft cruiser-stern narrowboat optimised for long-term residential use or high-end leisure cruising. The vessel features a modern "reverse layout," a highly desirable </w:t>
      </w:r>
      <w:proofErr w:type="spellStart"/>
      <w:r w:rsidRPr="006A4744">
        <w:t>Canaline</w:t>
      </w:r>
      <w:proofErr w:type="spellEnd"/>
      <w:r w:rsidRPr="006A4744">
        <w:t xml:space="preserve"> marine engine, and a professional-grade interior refit. Based on the current 2026 market climate—where 57ft "go-anywhere" boats command a liquidity premium—the vessel is a stable, high-value asset.</w:t>
      </w:r>
    </w:p>
    <w:p w14:paraId="0EE0D3F3" w14:textId="77777777" w:rsidR="006A4744" w:rsidRPr="006A4744" w:rsidRDefault="006A4744" w:rsidP="006A4744">
      <w:r w:rsidRPr="006A4744">
        <w:t>2. Technical Specifications &amp; Asset Condition</w:t>
      </w:r>
    </w:p>
    <w:p w14:paraId="622FC952" w14:textId="77777777" w:rsidR="006A4744" w:rsidRPr="006A4744" w:rsidRDefault="006A4744" w:rsidP="006A4744">
      <w:pPr>
        <w:numPr>
          <w:ilvl w:val="0"/>
          <w:numId w:val="2"/>
        </w:numPr>
      </w:pPr>
      <w:r w:rsidRPr="006A4744">
        <w:t xml:space="preserve">Mechanical Propulsion: Equipped with a </w:t>
      </w:r>
      <w:proofErr w:type="spellStart"/>
      <w:r w:rsidRPr="006A4744">
        <w:t>Canaline</w:t>
      </w:r>
      <w:proofErr w:type="spellEnd"/>
      <w:r w:rsidRPr="006A4744">
        <w:t xml:space="preserve"> diesel engine (confirmed via helm instrumentation). This modern unit offers superior reliability, parts availability, and charging capacity (typically twin alternators) compared to vintage counterparts.</w:t>
      </w:r>
    </w:p>
    <w:p w14:paraId="5E4B49E5" w14:textId="77777777" w:rsidR="006A4744" w:rsidRPr="006A4744" w:rsidRDefault="006A4744" w:rsidP="006A4744">
      <w:pPr>
        <w:numPr>
          <w:ilvl w:val="0"/>
          <w:numId w:val="2"/>
        </w:numPr>
      </w:pPr>
      <w:r w:rsidRPr="006A4744">
        <w:t>Power &amp; Systems: The vessel is fitted with a multi-panel solar array and a 230V shoreline connection, suggesting a robust electrical subsystem capable of supporting modern "work-from-home" requirements.</w:t>
      </w:r>
    </w:p>
    <w:p w14:paraId="095EC0BE" w14:textId="77777777" w:rsidR="006A4744" w:rsidRPr="006A4744" w:rsidRDefault="006A4744" w:rsidP="006A4744">
      <w:pPr>
        <w:numPr>
          <w:ilvl w:val="0"/>
          <w:numId w:val="2"/>
        </w:numPr>
      </w:pPr>
      <w:r w:rsidRPr="006A4744">
        <w:t>Hull &amp; Exterior: The cruiser stern provides a large, social aft deck. The paintwork and exterior steel appear well-maintained with high-quality traditional detailing (diamonds/livery).</w:t>
      </w:r>
    </w:p>
    <w:p w14:paraId="1314F7BE" w14:textId="77777777" w:rsidR="006A4744" w:rsidRPr="006A4744" w:rsidRDefault="006A4744" w:rsidP="006A4744">
      <w:pPr>
        <w:numPr>
          <w:ilvl w:val="0"/>
          <w:numId w:val="2"/>
        </w:numPr>
      </w:pPr>
      <w:r w:rsidRPr="006A4744">
        <w:t>Interior Fit-out: * Galley: U-shaped configuration with integrated full-sized gas oven/hob and modern tiling.</w:t>
      </w:r>
    </w:p>
    <w:p w14:paraId="2670E8C6" w14:textId="77777777" w:rsidR="006A4744" w:rsidRPr="006A4744" w:rsidRDefault="006A4744" w:rsidP="006A4744">
      <w:pPr>
        <w:numPr>
          <w:ilvl w:val="1"/>
          <w:numId w:val="2"/>
        </w:numPr>
      </w:pPr>
      <w:r w:rsidRPr="006A4744">
        <w:t>Climate Control: Multi-fuel stove (solid fuel) supplemented by a full wet-radiator central heating system.</w:t>
      </w:r>
    </w:p>
    <w:p w14:paraId="549EC8F9" w14:textId="77777777" w:rsidR="006A4744" w:rsidRPr="006A4744" w:rsidRDefault="006A4744" w:rsidP="006A4744">
      <w:pPr>
        <w:numPr>
          <w:ilvl w:val="1"/>
          <w:numId w:val="2"/>
        </w:numPr>
      </w:pPr>
      <w:r w:rsidRPr="006A4744">
        <w:t>Ablutions: High-end walk-through bathroom featuring a quadrant shower and vanity unit.</w:t>
      </w:r>
    </w:p>
    <w:p w14:paraId="6A90D883" w14:textId="77777777" w:rsidR="006A4744" w:rsidRPr="006A4744" w:rsidRDefault="006A4744" w:rsidP="006A4744">
      <w:r w:rsidRPr="006A4744">
        <w:t>3. Market Analysis &amp; Comparables</w:t>
      </w:r>
    </w:p>
    <w:p w14:paraId="51CF148C" w14:textId="77777777" w:rsidR="006A4744" w:rsidRPr="006A4744" w:rsidRDefault="006A4744" w:rsidP="006A4744">
      <w:r w:rsidRPr="006A4744">
        <w:t>The 57ft length is the "Gold Standard" for the UK Inland Waterways, as it is the maximum length capable of navigating the entire network (including the restrictive locks of the North).</w:t>
      </w:r>
    </w:p>
    <w:p w14:paraId="10541B79" w14:textId="7DD7E74E" w:rsidR="006A4744" w:rsidRPr="006A4744" w:rsidRDefault="006A4744" w:rsidP="006A4744">
      <w:pPr>
        <w:numPr>
          <w:ilvl w:val="0"/>
          <w:numId w:val="3"/>
        </w:numPr>
      </w:pPr>
      <w:r w:rsidRPr="006A4744">
        <w:lastRenderedPageBreak/>
        <w:t>Market Demand: Extremely high for reverse-layout cruiser sterns among the 25–40 age demographic and professional live-aboard.</w:t>
      </w:r>
    </w:p>
    <w:p w14:paraId="05AEB7EB" w14:textId="77777777" w:rsidR="006A4744" w:rsidRPr="006A4744" w:rsidRDefault="006A4744" w:rsidP="006A4744">
      <w:pPr>
        <w:numPr>
          <w:ilvl w:val="0"/>
          <w:numId w:val="3"/>
        </w:numPr>
      </w:pPr>
      <w:r w:rsidRPr="006A4744">
        <w:t xml:space="preserve">Liquidity: High. A well-presented 57ft boat with a </w:t>
      </w:r>
      <w:proofErr w:type="spellStart"/>
      <w:r w:rsidRPr="006A4744">
        <w:t>Canaline</w:t>
      </w:r>
      <w:proofErr w:type="spellEnd"/>
      <w:r w:rsidRPr="006A4744">
        <w:t xml:space="preserve"> engine typically sells within 30–60 days in the current UK market.</w:t>
      </w:r>
    </w:p>
    <w:p w14:paraId="1AD26660" w14:textId="77777777" w:rsidR="006A4744" w:rsidRPr="006A4744" w:rsidRDefault="006A4744" w:rsidP="006A4744">
      <w:r w:rsidRPr="006A4744">
        <w:t>4. Valuation Synthesis</w:t>
      </w:r>
    </w:p>
    <w:tbl>
      <w:tblPr>
        <w:tblW w:w="0" w:type="auto"/>
        <w:tblCellSpacing w:w="15" w:type="dxa"/>
        <w:tblCellMar>
          <w:left w:w="0" w:type="dxa"/>
          <w:right w:w="0" w:type="dxa"/>
        </w:tblCellMar>
        <w:tblLook w:val="04A0" w:firstRow="1" w:lastRow="0" w:firstColumn="1" w:lastColumn="0" w:noHBand="0" w:noVBand="1"/>
      </w:tblPr>
      <w:tblGrid>
        <w:gridCol w:w="2579"/>
        <w:gridCol w:w="1620"/>
        <w:gridCol w:w="4811"/>
      </w:tblGrid>
      <w:tr w:rsidR="006A4744" w:rsidRPr="006A4744" w14:paraId="5B19A78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AE269A" w14:textId="77777777" w:rsidR="006A4744" w:rsidRPr="006A4744" w:rsidRDefault="006A4744" w:rsidP="006A4744">
            <w:r w:rsidRPr="006A4744">
              <w:t>Valuation Tier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0B9E7C" w14:textId="77777777" w:rsidR="006A4744" w:rsidRPr="006A4744" w:rsidRDefault="006A4744" w:rsidP="006A4744">
            <w:r w:rsidRPr="006A4744">
              <w:t>Estimated Value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0CBF241" w14:textId="77777777" w:rsidR="006A4744" w:rsidRPr="006A4744" w:rsidRDefault="006A4744" w:rsidP="006A4744">
            <w:r w:rsidRPr="006A4744">
              <w:t>Rationale</w:t>
            </w:r>
          </w:p>
        </w:tc>
      </w:tr>
      <w:tr w:rsidR="006A4744" w:rsidRPr="006A4744" w14:paraId="363471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23C4F32" w14:textId="77777777" w:rsidR="006A4744" w:rsidRPr="006A4744" w:rsidRDefault="006A4744" w:rsidP="006A4744">
            <w:r w:rsidRPr="006A4744">
              <w:t>Liquidation Value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B6D547" w14:textId="77777777" w:rsidR="006A4744" w:rsidRPr="006A4744" w:rsidRDefault="006A4744" w:rsidP="006A4744">
            <w:r w:rsidRPr="006A4744">
              <w:t>£65,000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720F3C4" w14:textId="77777777" w:rsidR="006A4744" w:rsidRPr="006A4744" w:rsidRDefault="006A4744" w:rsidP="006A4744">
            <w:r w:rsidRPr="006A4744">
              <w:t>Forced sale price (auction/immediate cash buy).</w:t>
            </w:r>
          </w:p>
        </w:tc>
      </w:tr>
      <w:tr w:rsidR="006A4744" w:rsidRPr="006A4744" w14:paraId="61ED02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E21189" w14:textId="77777777" w:rsidR="006A4744" w:rsidRPr="006A4744" w:rsidRDefault="006A4744" w:rsidP="006A4744">
            <w:r w:rsidRPr="006A4744">
              <w:t>Fair Market Value (Private)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C77A61" w14:textId="77777777" w:rsidR="006A4744" w:rsidRPr="006A4744" w:rsidRDefault="006A4744" w:rsidP="006A4744">
            <w:r w:rsidRPr="006A4744">
              <w:t>£74,500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2AEAB43" w14:textId="77777777" w:rsidR="006A4744" w:rsidRPr="006A4744" w:rsidRDefault="006A4744" w:rsidP="006A4744">
            <w:r w:rsidRPr="006A4744">
              <w:t>Direct sale between informed parties without brokerage fees.</w:t>
            </w:r>
          </w:p>
        </w:tc>
      </w:tr>
      <w:tr w:rsidR="006A4744" w:rsidRPr="006A4744" w14:paraId="21580B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944DE6" w14:textId="77777777" w:rsidR="006A4744" w:rsidRPr="006A4744" w:rsidRDefault="006A4744" w:rsidP="006A4744">
            <w:r w:rsidRPr="006A4744">
              <w:t>Recommended Asking Price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7D5A6E" w14:textId="77777777" w:rsidR="006A4744" w:rsidRPr="006A4744" w:rsidRDefault="006A4744" w:rsidP="006A4744">
            <w:r w:rsidRPr="006A4744">
              <w:t>£79,950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402FAB1" w14:textId="77777777" w:rsidR="006A4744" w:rsidRPr="006A4744" w:rsidRDefault="006A4744" w:rsidP="006A4744">
            <w:r w:rsidRPr="006A4744">
              <w:t>Strategic listing price to allow for a 5% negotiation margin.</w:t>
            </w:r>
          </w:p>
        </w:tc>
      </w:tr>
    </w:tbl>
    <w:p w14:paraId="49C8A2F7" w14:textId="77777777" w:rsidR="006A4744" w:rsidRPr="006A4744" w:rsidRDefault="00000000" w:rsidP="006A4744">
      <w:r>
        <w:pict w14:anchorId="4EA95F09">
          <v:rect id="_x0000_i1026" style="width:0;height:1.5pt" o:hralign="center" o:hrstd="t" o:hrnoshade="t" o:hr="t" fillcolor="gray" stroked="f"/>
        </w:pict>
      </w:r>
    </w:p>
    <w:p w14:paraId="3120B71F" w14:textId="257260FE" w:rsidR="006A4744" w:rsidRPr="006A4744" w:rsidRDefault="006A4744" w:rsidP="006A4744">
      <w:r w:rsidRPr="006A4744">
        <w:t xml:space="preserve">5. Strategic Recommendation for Price </w:t>
      </w:r>
      <w:r>
        <w:t>Optimisation</w:t>
      </w:r>
    </w:p>
    <w:p w14:paraId="4F1DEE7C" w14:textId="77777777" w:rsidR="006A4744" w:rsidRPr="006A4744" w:rsidRDefault="006A4744" w:rsidP="006A4744">
      <w:r w:rsidRPr="006A4744">
        <w:t>To achieve the ceiling valuation of £80,000+, the following documentation should be presented to the prospective buyer/surveyor:</w:t>
      </w:r>
    </w:p>
    <w:p w14:paraId="4A52FD2A" w14:textId="77777777" w:rsidR="006A4744" w:rsidRPr="006A4744" w:rsidRDefault="006A4744" w:rsidP="006A4744">
      <w:pPr>
        <w:numPr>
          <w:ilvl w:val="0"/>
          <w:numId w:val="4"/>
        </w:numPr>
      </w:pPr>
      <w:r w:rsidRPr="006A4744">
        <w:t>Hull Survey: A clear ultrasonic thickness (UT) report confirming a minimum of 6mm on the hull sides and 10mm on the base plate.</w:t>
      </w:r>
    </w:p>
    <w:p w14:paraId="6CC7003C" w14:textId="77777777" w:rsidR="006A4744" w:rsidRPr="006A4744" w:rsidRDefault="006A4744" w:rsidP="006A4744">
      <w:pPr>
        <w:numPr>
          <w:ilvl w:val="0"/>
          <w:numId w:val="4"/>
        </w:numPr>
      </w:pPr>
      <w:r w:rsidRPr="006A4744">
        <w:t xml:space="preserve">Service Logs: Evidence of </w:t>
      </w:r>
      <w:proofErr w:type="spellStart"/>
      <w:r w:rsidRPr="006A4744">
        <w:t>Canaline</w:t>
      </w:r>
      <w:proofErr w:type="spellEnd"/>
      <w:r w:rsidRPr="006A4744">
        <w:t xml:space="preserve"> engine servicing at the prescribed 250-hour intervals.</w:t>
      </w:r>
    </w:p>
    <w:p w14:paraId="2960DEAE" w14:textId="77777777" w:rsidR="006A4744" w:rsidRPr="006A4744" w:rsidRDefault="006A4744" w:rsidP="006A4744">
      <w:pPr>
        <w:numPr>
          <w:ilvl w:val="0"/>
          <w:numId w:val="4"/>
        </w:numPr>
      </w:pPr>
      <w:r w:rsidRPr="006A4744">
        <w:t>Blacking/Anodes: Confirmation of hull blacking and sacrificial anode replacement within the last 24 months.</w:t>
      </w:r>
    </w:p>
    <w:p w14:paraId="044B8DCF" w14:textId="77777777" w:rsidR="006A4744" w:rsidRPr="006A4744" w:rsidRDefault="00000000" w:rsidP="006A4744">
      <w:r>
        <w:pict w14:anchorId="52AFCEAF">
          <v:rect id="_x0000_i1027" style="width:0;height:1.5pt" o:hralign="center" o:hrstd="t" o:hrnoshade="t" o:hr="t" fillcolor="gray" stroked="f"/>
        </w:pict>
      </w:r>
    </w:p>
    <w:p w14:paraId="7E70B5F3" w14:textId="77777777" w:rsidR="006A4744" w:rsidRPr="00B97B99" w:rsidRDefault="006A4744" w:rsidP="006A4744">
      <w:r w:rsidRPr="00B97B99">
        <w:t>Disclaimer</w:t>
      </w:r>
    </w:p>
    <w:p w14:paraId="43C9353A" w14:textId="208C9150" w:rsidR="004E7C22" w:rsidRDefault="006A4744" w:rsidP="006A4744">
      <w:r w:rsidRPr="00B97B99">
        <w:rPr>
          <w:i/>
          <w:iCs/>
        </w:rPr>
        <w:t>This report is based on visual data and provided documentation. It does not replace a physical survey. The values expressed are estimates based on current UK inland waterways market trends as of Q1 2026.</w:t>
      </w:r>
    </w:p>
    <w:sectPr w:rsidR="004E7C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9C94" w14:textId="77777777" w:rsidR="00BC570E" w:rsidRDefault="00BC570E" w:rsidP="002310E4">
      <w:pPr>
        <w:spacing w:after="0" w:line="240" w:lineRule="auto"/>
      </w:pPr>
      <w:r>
        <w:separator/>
      </w:r>
    </w:p>
  </w:endnote>
  <w:endnote w:type="continuationSeparator" w:id="0">
    <w:p w14:paraId="6A3BB172" w14:textId="77777777" w:rsidR="00BC570E" w:rsidRDefault="00BC570E" w:rsidP="0023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8B87" w14:textId="77777777" w:rsidR="00BC570E" w:rsidRDefault="00BC570E" w:rsidP="002310E4">
      <w:pPr>
        <w:spacing w:after="0" w:line="240" w:lineRule="auto"/>
      </w:pPr>
      <w:r>
        <w:separator/>
      </w:r>
    </w:p>
  </w:footnote>
  <w:footnote w:type="continuationSeparator" w:id="0">
    <w:p w14:paraId="7BD82BA6" w14:textId="77777777" w:rsidR="00BC570E" w:rsidRDefault="00BC570E" w:rsidP="0023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A8C7" w14:textId="36CA9387" w:rsidR="002310E4" w:rsidRDefault="002310E4">
    <w:pPr>
      <w:pStyle w:val="Header"/>
    </w:pPr>
    <w: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E37"/>
    <w:multiLevelType w:val="multilevel"/>
    <w:tmpl w:val="C590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765AB"/>
    <w:multiLevelType w:val="multilevel"/>
    <w:tmpl w:val="375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040E1"/>
    <w:multiLevelType w:val="multilevel"/>
    <w:tmpl w:val="70B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C37BE9"/>
    <w:multiLevelType w:val="multilevel"/>
    <w:tmpl w:val="F504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762405">
    <w:abstractNumId w:val="3"/>
  </w:num>
  <w:num w:numId="2" w16cid:durableId="1748766608">
    <w:abstractNumId w:val="0"/>
  </w:num>
  <w:num w:numId="3" w16cid:durableId="50810614">
    <w:abstractNumId w:val="2"/>
  </w:num>
  <w:num w:numId="4" w16cid:durableId="20934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E4"/>
    <w:rsid w:val="002310E4"/>
    <w:rsid w:val="00392CAB"/>
    <w:rsid w:val="003D1C3A"/>
    <w:rsid w:val="004411AE"/>
    <w:rsid w:val="004E7C22"/>
    <w:rsid w:val="00526D63"/>
    <w:rsid w:val="006A4744"/>
    <w:rsid w:val="00A20FCC"/>
    <w:rsid w:val="00AE1557"/>
    <w:rsid w:val="00B41434"/>
    <w:rsid w:val="00BC570E"/>
    <w:rsid w:val="00C42842"/>
    <w:rsid w:val="00EA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A2BE"/>
  <w15:chartTrackingRefBased/>
  <w15:docId w15:val="{460ECB63-C244-404D-9915-99658FE4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0E4"/>
    <w:rPr>
      <w:rFonts w:eastAsiaTheme="majorEastAsia" w:cstheme="majorBidi"/>
      <w:color w:val="272727" w:themeColor="text1" w:themeTint="D8"/>
    </w:rPr>
  </w:style>
  <w:style w:type="paragraph" w:styleId="Title">
    <w:name w:val="Title"/>
    <w:basedOn w:val="Normal"/>
    <w:next w:val="Normal"/>
    <w:link w:val="TitleChar"/>
    <w:uiPriority w:val="10"/>
    <w:qFormat/>
    <w:rsid w:val="0023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0E4"/>
    <w:pPr>
      <w:spacing w:before="160"/>
      <w:jc w:val="center"/>
    </w:pPr>
    <w:rPr>
      <w:i/>
      <w:iCs/>
      <w:color w:val="404040" w:themeColor="text1" w:themeTint="BF"/>
    </w:rPr>
  </w:style>
  <w:style w:type="character" w:customStyle="1" w:styleId="QuoteChar">
    <w:name w:val="Quote Char"/>
    <w:basedOn w:val="DefaultParagraphFont"/>
    <w:link w:val="Quote"/>
    <w:uiPriority w:val="29"/>
    <w:rsid w:val="002310E4"/>
    <w:rPr>
      <w:i/>
      <w:iCs/>
      <w:color w:val="404040" w:themeColor="text1" w:themeTint="BF"/>
    </w:rPr>
  </w:style>
  <w:style w:type="paragraph" w:styleId="ListParagraph">
    <w:name w:val="List Paragraph"/>
    <w:basedOn w:val="Normal"/>
    <w:uiPriority w:val="34"/>
    <w:qFormat/>
    <w:rsid w:val="002310E4"/>
    <w:pPr>
      <w:ind w:left="720"/>
      <w:contextualSpacing/>
    </w:pPr>
  </w:style>
  <w:style w:type="character" w:styleId="IntenseEmphasis">
    <w:name w:val="Intense Emphasis"/>
    <w:basedOn w:val="DefaultParagraphFont"/>
    <w:uiPriority w:val="21"/>
    <w:qFormat/>
    <w:rsid w:val="002310E4"/>
    <w:rPr>
      <w:i/>
      <w:iCs/>
      <w:color w:val="0F4761" w:themeColor="accent1" w:themeShade="BF"/>
    </w:rPr>
  </w:style>
  <w:style w:type="paragraph" w:styleId="IntenseQuote">
    <w:name w:val="Intense Quote"/>
    <w:basedOn w:val="Normal"/>
    <w:next w:val="Normal"/>
    <w:link w:val="IntenseQuoteChar"/>
    <w:uiPriority w:val="30"/>
    <w:qFormat/>
    <w:rsid w:val="00231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0E4"/>
    <w:rPr>
      <w:i/>
      <w:iCs/>
      <w:color w:val="0F4761" w:themeColor="accent1" w:themeShade="BF"/>
    </w:rPr>
  </w:style>
  <w:style w:type="character" w:styleId="IntenseReference">
    <w:name w:val="Intense Reference"/>
    <w:basedOn w:val="DefaultParagraphFont"/>
    <w:uiPriority w:val="32"/>
    <w:qFormat/>
    <w:rsid w:val="002310E4"/>
    <w:rPr>
      <w:b/>
      <w:bCs/>
      <w:smallCaps/>
      <w:color w:val="0F4761" w:themeColor="accent1" w:themeShade="BF"/>
      <w:spacing w:val="5"/>
    </w:rPr>
  </w:style>
  <w:style w:type="paragraph" w:styleId="Header">
    <w:name w:val="header"/>
    <w:basedOn w:val="Normal"/>
    <w:link w:val="HeaderChar"/>
    <w:uiPriority w:val="99"/>
    <w:unhideWhenUsed/>
    <w:rsid w:val="00231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0E4"/>
  </w:style>
  <w:style w:type="paragraph" w:styleId="Footer">
    <w:name w:val="footer"/>
    <w:basedOn w:val="Normal"/>
    <w:link w:val="FooterChar"/>
    <w:uiPriority w:val="99"/>
    <w:unhideWhenUsed/>
    <w:rsid w:val="00231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446</Words>
  <Characters>2717</Characters>
  <Application>Microsoft Office Word</Application>
  <DocSecurity>0</DocSecurity>
  <Lines>69</Lines>
  <Paragraphs>39</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Williamson</dc:creator>
  <cp:keywords/>
  <dc:description/>
  <cp:lastModifiedBy>Andy Williamson</cp:lastModifiedBy>
  <cp:revision>6</cp:revision>
  <dcterms:created xsi:type="dcterms:W3CDTF">2026-03-31T17:54:00Z</dcterms:created>
  <dcterms:modified xsi:type="dcterms:W3CDTF">2026-03-31T19:21:00Z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2346754e-7100-42bd-a029-4d6b209eae73</vt:lpwstr>
  </property>
</Properties>
</file>